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2E53" w:rsidR="00A26562" w:rsidP="23C74A53" w:rsidRDefault="022A91D2" w14:paraId="0E0BA530" w14:textId="023B5B20">
      <w:pPr>
        <w:spacing w:before="240" w:after="240"/>
        <w:jc w:val="center"/>
      </w:pPr>
      <w:r w:rsidRPr="23C74A53" w:rsidR="6E26F3E0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sz w:val="30"/>
          <w:szCs w:val="30"/>
        </w:rPr>
        <w:t>12 regalos con el sello JBL para sorprender esta Navidad</w:t>
      </w:r>
    </w:p>
    <w:p w:rsidRPr="009E2E53" w:rsidR="00A26562" w:rsidP="23C74A53" w:rsidRDefault="022A91D2" w14:paraId="1D2B432B" w14:textId="4C59CDCB">
      <w:pPr>
        <w:spacing w:before="240" w:after="240"/>
        <w:jc w:val="center"/>
      </w:pPr>
      <w:r w:rsidRPr="23C74A53" w:rsidR="6E26F3E0">
        <w:rPr>
          <w:rFonts w:ascii="Aptos" w:hAnsi="Aptos" w:eastAsia="Aptos" w:cs="Aptos"/>
          <w:i w:val="1"/>
          <w:iCs w:val="1"/>
          <w:color w:val="000000" w:themeColor="text1" w:themeTint="FF" w:themeShade="FF"/>
          <w:lang w:val="es-MX"/>
        </w:rPr>
        <w:t>La mejor guía para regalar música, estilo y tecnología estas fiestas</w:t>
      </w:r>
    </w:p>
    <w:p w:rsidRPr="009E2E53" w:rsidR="00A26562" w:rsidP="23C74A53" w:rsidRDefault="022A91D2" w14:paraId="5A466D5E" w14:textId="6E12A89B">
      <w:pPr>
        <w:spacing w:before="240" w:beforeAutospacing="off" w:after="240" w:afterAutospacing="off"/>
        <w:jc w:val="both"/>
      </w:pPr>
      <w:r w:rsidRPr="075927D1" w:rsidR="6E26F3E0">
        <w:rPr>
          <w:rFonts w:ascii="Aptos" w:hAnsi="Aptos" w:eastAsia="Aptos" w:cs="Aptos"/>
          <w:noProof w:val="0"/>
          <w:sz w:val="24"/>
          <w:szCs w:val="24"/>
          <w:lang w:val="es-MX"/>
        </w:rPr>
        <w:t xml:space="preserve">Cuando se trata de encontrar el regalo perfecto, pocos obsequios se sienten tan personales, útiles y memorables como los que tienen que ver con la música. Esta temporada navideña, JBL propone 12 opciones con tecnología de audio de última generación, diseño con estilo y funcionalidades pensadas para cada tipo de persona: desde el alma de la fiesta hasta el </w:t>
      </w:r>
      <w:r w:rsidRPr="075927D1" w:rsidR="6E26F3E0">
        <w:rPr>
          <w:rFonts w:ascii="Aptos" w:hAnsi="Aptos" w:eastAsia="Aptos" w:cs="Aptos"/>
          <w:noProof w:val="0"/>
          <w:sz w:val="24"/>
          <w:szCs w:val="24"/>
          <w:lang w:val="es-MX"/>
        </w:rPr>
        <w:t>gamer</w:t>
      </w:r>
      <w:r w:rsidRPr="075927D1" w:rsidR="6E26F3E0">
        <w:rPr>
          <w:rFonts w:ascii="Aptos" w:hAnsi="Aptos" w:eastAsia="Aptos" w:cs="Aptos"/>
          <w:noProof w:val="0"/>
          <w:sz w:val="24"/>
          <w:szCs w:val="24"/>
          <w:lang w:val="es-MX"/>
        </w:rPr>
        <w:t xml:space="preserve"> profesional.</w:t>
      </w:r>
    </w:p>
    <w:p w:rsidRPr="009E2E53" w:rsidR="00A26562" w:rsidP="23C74A53" w:rsidRDefault="022A91D2" w14:paraId="19999590" w14:textId="467A7811">
      <w:pPr>
        <w:spacing w:before="240" w:beforeAutospacing="off" w:after="240" w:afterAutospacing="off"/>
        <w:jc w:val="both"/>
      </w:pPr>
      <w:r w:rsidRPr="23C74A53" w:rsidR="6E26F3E0">
        <w:rPr>
          <w:rFonts w:ascii="Aptos" w:hAnsi="Aptos" w:eastAsia="Aptos" w:cs="Aptos"/>
          <w:noProof w:val="0"/>
          <w:sz w:val="24"/>
          <w:szCs w:val="24"/>
          <w:lang w:val="es-MX"/>
        </w:rPr>
        <w:t>Con esta guía, te ayudamos a elegir el regalo ideal para todos en tu lista, sin importar si buscan potencia, portabilidad, conectividad o simplemente un gran diseño. Porque sí: regalar música, es regalar emoción.</w:t>
      </w:r>
    </w:p>
    <w:p w:rsidRPr="009E2E53" w:rsidR="00A26562" w:rsidP="23C74A53" w:rsidRDefault="022A91D2" w14:paraId="56E345CE" w14:textId="4429C3A7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Para los que hacen de cada reunión una fiesta</w:t>
      </w:r>
    </w:p>
    <w:p w:rsidRPr="009E2E53" w:rsidR="00A26562" w:rsidP="23C74A53" w:rsidRDefault="022A91D2" w14:paraId="7B864507" w14:textId="34804F69">
      <w:pPr>
        <w:spacing w:before="240" w:beforeAutospacing="off" w:after="240" w:afterAutospacing="off"/>
        <w:jc w:val="both"/>
      </w:pPr>
      <w:r w:rsidRPr="23C74A53" w:rsidR="6E26F3E0">
        <w:rPr>
          <w:rFonts w:ascii="Aptos" w:hAnsi="Aptos" w:eastAsia="Aptos" w:cs="Aptos"/>
          <w:noProof w:val="0"/>
          <w:sz w:val="24"/>
          <w:szCs w:val="24"/>
          <w:lang w:val="es-MX"/>
        </w:rPr>
        <w:t>JBL PartyBox 520 es una de las bocinas con batería más potentes del mercado. Diseñada para quienes nunca apagan la música, combina ruedas reforzadas y asa retráctil con hasta 15 horas de reproducción. Ideal para llevar la fiesta a donde sea, se conecta con otras bocinas JBL compatibles gracias a Auracast, mientras su tecnología AI Sound Boost ajusta el audio en tiempo real para mantener la energía al máximo, sin distorsión.</w:t>
      </w:r>
    </w:p>
    <w:p w:rsidRPr="009E2E53" w:rsidR="00A26562" w:rsidP="23C74A53" w:rsidRDefault="022A91D2" w14:paraId="2ACEED79" w14:textId="11969219">
      <w:pPr>
        <w:spacing w:before="240" w:beforeAutospacing="off" w:after="240" w:afterAutospacing="off"/>
        <w:jc w:val="both"/>
      </w:pPr>
      <w:r w:rsidRPr="23C74A53" w:rsidR="6E26F3E0">
        <w:rPr>
          <w:rFonts w:ascii="Aptos" w:hAnsi="Aptos" w:eastAsia="Aptos" w:cs="Aptos"/>
          <w:noProof w:val="0"/>
          <w:sz w:val="24"/>
          <w:szCs w:val="24"/>
          <w:lang w:val="es-MX"/>
        </w:rPr>
        <w:t>Y si el plan es más grande, JBL PartyBox 720 eleva el ambiente con una experiencia sonora envolvente, juegos de luces integrados y toda la potencia JBL Original Pro Sound. El regalo ideal para el DJ de la familia.</w:t>
      </w:r>
    </w:p>
    <w:p w:rsidRPr="009E2E53" w:rsidR="00A26562" w:rsidP="23C74A53" w:rsidRDefault="022A91D2" w14:paraId="24F2E3E7" w14:textId="13EC8347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Para los que no salen sin audífonos</w:t>
      </w:r>
    </w:p>
    <w:p w:rsidRPr="009E2E53" w:rsidR="00A26562" w:rsidP="23C74A53" w:rsidRDefault="022A91D2" w14:paraId="724039F8" w14:textId="469C414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Los JBL Live Beam 3 combinan diseño elegante con controles táctiles, colores modernos como morado o plata, y una experiencia sonora envolvente. Perfectos para quien quiere verse bien, sonar mejor y tener control total desde el oído.</w:t>
      </w:r>
    </w:p>
    <w:p w:rsidRPr="009E2E53" w:rsidR="00A26562" w:rsidP="23C74A53" w:rsidRDefault="022A91D2" w14:paraId="7A37C42F" w14:textId="737A7167">
      <w:pPr>
        <w:spacing w:before="240" w:beforeAutospacing="off" w:after="240" w:afterAutospacing="off"/>
        <w:jc w:val="both"/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Para quienes buscan un nivel más alto de personalización y tecnología, los JBL Tour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One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M3 </w:t>
      </w:r>
      <w:r w:rsidRPr="23C74A53" w:rsidR="70162A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detectan y se adaptan en tiempo real al entorno, bloqueando desde el bullicio urbano hasta el motor de un avión. El usuario también puede ajustar el modo Ambient Aware o TalkThru para mantenerse conectado con su entorno cuando lo desee.   </w:t>
      </w:r>
    </w:p>
    <w:p w:rsidRPr="009E2E53" w:rsidR="00A26562" w:rsidP="23C74A53" w:rsidRDefault="022A91D2" w14:paraId="57CF13E2" w14:textId="58BED4BD">
      <w:pPr>
        <w:pStyle w:val="Normal"/>
        <w:spacing w:before="240" w:beforeAutospacing="off" w:after="240" w:afterAutospacing="off"/>
        <w:jc w:val="both"/>
      </w:pPr>
      <w:r w:rsidRPr="23C74A53" w:rsidR="70162A5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Durante las llamadas, la formación de haces adaptativa y el algoritmo de IA aseguran una voz clara y sin interferencias, incluso en entornos ruidosos. Además, los audífonos están certificados por Zoom para llamadas profesionales con conexión por cable.</w:t>
      </w:r>
    </w:p>
    <w:p w:rsidRPr="009E2E53" w:rsidR="00A26562" w:rsidP="23C74A53" w:rsidRDefault="022A91D2" w14:paraId="7C1E0B22" w14:textId="209FAF8E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Son el regalo estrella para los que trabajan desde casa, viajan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constantemente o simplemente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no aceptan interrupciones mientras disfrutan su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playlist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favorita.</w:t>
      </w:r>
    </w:p>
    <w:p w:rsidRPr="009E2E53" w:rsidR="00A26562" w:rsidP="23C74A53" w:rsidRDefault="022A91D2" w14:paraId="7E844091" w14:textId="7523B4F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Y para quienes lo quieren todo en formato compacto, los JBL Tour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Pro 3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son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in-ear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inalámbricos con un estuche táctil inteligente, sonido potente y cancelación activa. El detalle perfecto para quienes siempre están en movimiento.</w:t>
      </w:r>
    </w:p>
    <w:p w:rsidRPr="009E2E53" w:rsidR="00A26562" w:rsidP="23C74A53" w:rsidRDefault="022A91D2" w14:paraId="5C5E5DD4" w14:textId="309D3820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 xml:space="preserve">Para el </w:t>
      </w: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gamer</w:t>
      </w: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 xml:space="preserve"> de la familia</w:t>
      </w:r>
    </w:p>
    <w:p w:rsidRPr="009E2E53" w:rsidR="00A26562" w:rsidP="23C74A53" w:rsidRDefault="022A91D2" w14:paraId="6847F35C" w14:textId="74F4B59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JBL Quantum 250 es la apuesta segura para mejorar cualquier partida. Con drivers de 50 mm, sonido espacial personalizable y un diseño cómodo para largas sesiones, estos audífonos permiten escuchar cada detalle del entorno —desde pasos hasta cambios de dirección— con una nitidez que puede marcar la diferencia. Tecnología inmersiva y diseño profesional para los verdaderos fanáticos de los videojuegos.</w:t>
      </w:r>
    </w:p>
    <w:p w:rsidRPr="009E2E53" w:rsidR="00A26562" w:rsidP="23C74A53" w:rsidRDefault="022A91D2" w14:paraId="31CB4329" w14:textId="128549A0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Para los que aman lo clásico (pero no lo anticuado)</w:t>
      </w:r>
    </w:p>
    <w:p w:rsidRPr="009E2E53" w:rsidR="00A26562" w:rsidP="23C74A53" w:rsidRDefault="022A91D2" w14:paraId="1DA8E5FE" w14:textId="005FD9DD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JBL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Spinner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BT es el regalo nostálgico que mezcla la experiencia del vinilo con la practicidad moderna del Bluetooth. Este tocadiscos de diseño minimalista cuenta con codificación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aptX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HD para escuchar discos de forma inalámbrica, además de plato y brazo de aluminio, cabezal extraíble y un preamplificador integrado. Ideal para revivir discos favoritos sin complicaciones, con la calidad y estilo que solo JBL puede ofrecer.</w:t>
      </w:r>
    </w:p>
    <w:p w:rsidRPr="009E2E53" w:rsidR="00A26562" w:rsidP="23C74A53" w:rsidRDefault="022A91D2" w14:paraId="17E56629" w14:textId="2F7E26F8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Para los que se mueven al ritmo del día</w:t>
      </w:r>
    </w:p>
    <w:p w:rsidRPr="009E2E53" w:rsidR="00A26562" w:rsidP="23C74A53" w:rsidRDefault="022A91D2" w14:paraId="5223BF8D" w14:textId="19E18AE1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JBL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Grip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es perfecta para quienes necesitan una bocina compacta, urbana y versátil. Ya sea para una tarde en la alberca, una caminata o una reunión relajada con amigos, su tamaño no compromete el sonido. Práctica, potente y con un diseño moderno, es el detalle que se agradece durante todo el año.</w:t>
      </w:r>
    </w:p>
    <w:p w:rsidRPr="009E2E53" w:rsidR="00A26562" w:rsidP="23C74A53" w:rsidRDefault="022A91D2" w14:paraId="76E0E887" w14:textId="7637EE4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Y para quienes llevan la música en la mochila, la nueva JBL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Flip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7 ofrece graves sorprendentes en un cuerpo resistente al agua, polvo y caídas. Su batería de larga duración y diseño compacto la hacen la mejor compañera de aventuras, desde casa hasta el parque.</w:t>
      </w:r>
    </w:p>
    <w:p w:rsidRPr="009E2E53" w:rsidR="00A26562" w:rsidP="23C74A53" w:rsidRDefault="022A91D2" w14:paraId="0AC1AC59" w14:textId="0630EAF6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 xml:space="preserve">Para quienes viven en modo </w:t>
      </w: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outdoors</w:t>
      </w:r>
    </w:p>
    <w:p w:rsidRPr="009E2E53" w:rsidR="00A26562" w:rsidP="23C74A53" w:rsidRDefault="022A91D2" w14:paraId="4CE2D0E6" w14:textId="58DAE340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JBL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Charge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6 va más allá de una bocina portátil: además de ofrecer un sonido potente y 20 horas de reproducción, funciona como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powerbank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para cargar el celular en plena excursión. Es resistente al agua, al polvo y a las caídas, lo que la convierte en el regalo ideal para el explorador del grupo.</w:t>
      </w:r>
    </w:p>
    <w:p w:rsidRPr="009E2E53" w:rsidR="00A26562" w:rsidP="23C74A53" w:rsidRDefault="022A91D2" w14:paraId="17EA7DF3" w14:textId="62C4EA7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Y si lo que se busca es potencia total, JBL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Boombox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4 no decepciona: graves contundentes, conectividad multipunto y un diseño robusto hacen de esta bocina el centro de atención en cualquier picnic, fogata o escapada de fin de semana.</w:t>
      </w:r>
    </w:p>
    <w:p w:rsidRPr="009E2E53" w:rsidR="00A26562" w:rsidP="23C74A53" w:rsidRDefault="022A91D2" w14:paraId="7A46B595" w14:textId="78CC79AC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</w:pPr>
      <w:r w:rsidRPr="23C74A53" w:rsidR="6E26F3E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s-MX"/>
        </w:rPr>
        <w:t>Para convertir la sala en cine</w:t>
      </w:r>
    </w:p>
    <w:p w:rsidRPr="009E2E53" w:rsidR="00A26562" w:rsidP="23C74A53" w:rsidRDefault="022A91D2" w14:paraId="13425C0B" w14:textId="5F8965F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La barra de sonido JBL BAR 1000 MK2 transforma cualquier espacio en una sala de cine personal. Con sonido 3D real gracias a Dolby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Atmos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y DTS:X, incluye dos bocinas desmontables, subwoofer de 10 pulgadas y tecnologías como AI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Sound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Boost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y 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MultiBeam</w:t>
      </w: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 xml:space="preserve"> 3.0 para una experiencia envolvente sin necesidad de cables ni instalaciones complicadas. El regalo que hace que las noches de películas se escuchen —y se sientan— como nunca.</w:t>
      </w:r>
    </w:p>
    <w:p w:rsidRPr="009E2E53" w:rsidR="00A26562" w:rsidP="23C74A53" w:rsidRDefault="022A91D2" w14:paraId="14944D49" w14:textId="78061549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</w:pPr>
      <w:r w:rsidRPr="23C74A53" w:rsidR="6E26F3E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MX"/>
        </w:rPr>
        <w:t>Ya sea para crear recuerdos con amigos, concentrarse en el trabajo, o simplemente disfrutar la música como se debe, esta temporada JBL tiene el regalo ideal para cada tipo de persona.</w:t>
      </w:r>
    </w:p>
    <w:sectPr w:rsidRPr="009E2E53" w:rsidR="00A26562">
      <w:headerReference w:type="default" r:id="rId14"/>
      <w:footerReference w:type="defaul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5D1" w:rsidRDefault="000545D1" w14:paraId="3E07A537" w14:textId="77777777">
      <w:pPr>
        <w:spacing w:after="0" w:line="240" w:lineRule="auto"/>
      </w:pPr>
      <w:r>
        <w:separator/>
      </w:r>
    </w:p>
  </w:endnote>
  <w:endnote w:type="continuationSeparator" w:id="0">
    <w:p w:rsidR="000545D1" w:rsidRDefault="000545D1" w14:paraId="04ACED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766B65" w:rsidTr="39766B65" w14:paraId="6943A089" w14:textId="77777777">
      <w:trPr>
        <w:trHeight w:val="300"/>
      </w:trPr>
      <w:tc>
        <w:tcPr>
          <w:tcW w:w="3005" w:type="dxa"/>
        </w:tcPr>
        <w:p w:rsidR="39766B65" w:rsidP="39766B65" w:rsidRDefault="39766B65" w14:paraId="3914A547" w14:textId="60EB6061">
          <w:pPr>
            <w:pStyle w:val="Header"/>
            <w:ind w:left="-115"/>
          </w:pPr>
        </w:p>
      </w:tc>
      <w:tc>
        <w:tcPr>
          <w:tcW w:w="3005" w:type="dxa"/>
        </w:tcPr>
        <w:p w:rsidR="39766B65" w:rsidP="39766B65" w:rsidRDefault="39766B65" w14:paraId="0266DE8A" w14:textId="1041E969">
          <w:pPr>
            <w:pStyle w:val="Header"/>
            <w:jc w:val="center"/>
          </w:pPr>
        </w:p>
      </w:tc>
      <w:tc>
        <w:tcPr>
          <w:tcW w:w="3005" w:type="dxa"/>
        </w:tcPr>
        <w:p w:rsidR="39766B65" w:rsidP="39766B65" w:rsidRDefault="39766B65" w14:paraId="20057870" w14:textId="1E272474">
          <w:pPr>
            <w:pStyle w:val="Header"/>
            <w:ind w:right="-115"/>
            <w:jc w:val="right"/>
          </w:pPr>
        </w:p>
      </w:tc>
    </w:tr>
  </w:tbl>
  <w:p w:rsidR="39766B65" w:rsidP="39766B65" w:rsidRDefault="39766B65" w14:paraId="1FB79553" w14:textId="700F1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5D1" w:rsidRDefault="000545D1" w14:paraId="173124D4" w14:textId="77777777">
      <w:pPr>
        <w:spacing w:after="0" w:line="240" w:lineRule="auto"/>
      </w:pPr>
      <w:r>
        <w:separator/>
      </w:r>
    </w:p>
  </w:footnote>
  <w:footnote w:type="continuationSeparator" w:id="0">
    <w:p w:rsidR="000545D1" w:rsidRDefault="000545D1" w14:paraId="6DDEA8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9766B65" w:rsidP="39766B65" w:rsidRDefault="39766B65" w14:paraId="08A23CAE" w14:textId="4B190494">
    <w:pPr>
      <w:spacing w:before="240" w:after="240" w:line="240" w:lineRule="auto"/>
      <w:jc w:val="both"/>
    </w:pPr>
    <w:r w:rsidRPr="39766B65">
      <w:rPr>
        <w:rFonts w:ascii="Arial" w:hAnsi="Arial" w:eastAsia="Arial" w:cs="Arial"/>
        <w:color w:val="7F7F7F" w:themeColor="text1" w:themeTint="80"/>
        <w:sz w:val="48"/>
        <w:szCs w:val="48"/>
        <w:lang w:val="en-US"/>
      </w:rPr>
      <w:t xml:space="preserve">Press Release                                 </w:t>
    </w:r>
    <w:r>
      <w:rPr>
        <w:noProof/>
      </w:rPr>
      <w:drawing>
        <wp:inline distT="0" distB="0" distL="0" distR="0" wp14:anchorId="219A400B" wp14:editId="70542D29">
          <wp:extent cx="767443" cy="628650"/>
          <wp:effectExtent l="0" t="0" r="0" b="0"/>
          <wp:docPr id="199903516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351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3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8ae2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41AF1BD"/>
    <w:multiLevelType w:val="hybridMultilevel"/>
    <w:tmpl w:val="16E6BE02"/>
    <w:lvl w:ilvl="0" w:tplc="03CE7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16B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745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A9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442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9ED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AF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62B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BA0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D10E1C"/>
    <w:multiLevelType w:val="hybridMultilevel"/>
    <w:tmpl w:val="C686BF36"/>
    <w:lvl w:ilvl="0" w:tplc="05BA0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964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42D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FE4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742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BA1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4C2E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AC0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C3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957445394">
    <w:abstractNumId w:val="1"/>
  </w:num>
  <w:num w:numId="2" w16cid:durableId="186439513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2096"/>
    <w:rsid w:val="000545D1"/>
    <w:rsid w:val="001784D1"/>
    <w:rsid w:val="003C35EB"/>
    <w:rsid w:val="009E2E53"/>
    <w:rsid w:val="00A26562"/>
    <w:rsid w:val="00AE484C"/>
    <w:rsid w:val="00D002C2"/>
    <w:rsid w:val="00ED159C"/>
    <w:rsid w:val="01A8B63B"/>
    <w:rsid w:val="022A91D2"/>
    <w:rsid w:val="0243106E"/>
    <w:rsid w:val="035DEE48"/>
    <w:rsid w:val="046B5B31"/>
    <w:rsid w:val="0720A3DA"/>
    <w:rsid w:val="075927D1"/>
    <w:rsid w:val="07A98F85"/>
    <w:rsid w:val="08A810BD"/>
    <w:rsid w:val="09308966"/>
    <w:rsid w:val="0BB637A2"/>
    <w:rsid w:val="0E5D3A75"/>
    <w:rsid w:val="0F8B24C3"/>
    <w:rsid w:val="0FA3F4FC"/>
    <w:rsid w:val="125F2FAA"/>
    <w:rsid w:val="14542D55"/>
    <w:rsid w:val="14C247EE"/>
    <w:rsid w:val="1689C187"/>
    <w:rsid w:val="178A0E4B"/>
    <w:rsid w:val="17A00465"/>
    <w:rsid w:val="1B52FD8E"/>
    <w:rsid w:val="1C4F4D69"/>
    <w:rsid w:val="1FD3860D"/>
    <w:rsid w:val="21AD7461"/>
    <w:rsid w:val="221759E2"/>
    <w:rsid w:val="231411A7"/>
    <w:rsid w:val="23C74A53"/>
    <w:rsid w:val="23E10FD7"/>
    <w:rsid w:val="2452CE51"/>
    <w:rsid w:val="24A0B83B"/>
    <w:rsid w:val="24E75614"/>
    <w:rsid w:val="26C6A4DE"/>
    <w:rsid w:val="2BDB69A1"/>
    <w:rsid w:val="2CEDDAB2"/>
    <w:rsid w:val="30C30A31"/>
    <w:rsid w:val="315B2096"/>
    <w:rsid w:val="31688074"/>
    <w:rsid w:val="32749597"/>
    <w:rsid w:val="33933AD0"/>
    <w:rsid w:val="35F7FC6E"/>
    <w:rsid w:val="36AA5798"/>
    <w:rsid w:val="3766976B"/>
    <w:rsid w:val="38A3424B"/>
    <w:rsid w:val="39766B65"/>
    <w:rsid w:val="3DB70F2A"/>
    <w:rsid w:val="3E1177E4"/>
    <w:rsid w:val="3E6E3FB9"/>
    <w:rsid w:val="3E875A79"/>
    <w:rsid w:val="3F73B259"/>
    <w:rsid w:val="4018A6E1"/>
    <w:rsid w:val="4266829C"/>
    <w:rsid w:val="42904E9C"/>
    <w:rsid w:val="430B7A5D"/>
    <w:rsid w:val="44B7125F"/>
    <w:rsid w:val="44F35EF1"/>
    <w:rsid w:val="454DEC59"/>
    <w:rsid w:val="48E3DF90"/>
    <w:rsid w:val="4925CD33"/>
    <w:rsid w:val="4A3B3B18"/>
    <w:rsid w:val="4B2F647D"/>
    <w:rsid w:val="4BCCFA99"/>
    <w:rsid w:val="4C0868D3"/>
    <w:rsid w:val="4CD8D517"/>
    <w:rsid w:val="4F7E88AA"/>
    <w:rsid w:val="5016F542"/>
    <w:rsid w:val="51A7856E"/>
    <w:rsid w:val="55293B20"/>
    <w:rsid w:val="55A1C1FF"/>
    <w:rsid w:val="55FB8FB4"/>
    <w:rsid w:val="5791FB31"/>
    <w:rsid w:val="595E70AB"/>
    <w:rsid w:val="59A459A5"/>
    <w:rsid w:val="5A73591F"/>
    <w:rsid w:val="5B975758"/>
    <w:rsid w:val="5E28380E"/>
    <w:rsid w:val="61A4DB6C"/>
    <w:rsid w:val="62E61CC3"/>
    <w:rsid w:val="62F43DCE"/>
    <w:rsid w:val="6446FC9A"/>
    <w:rsid w:val="64C00375"/>
    <w:rsid w:val="650D78C2"/>
    <w:rsid w:val="6568C198"/>
    <w:rsid w:val="65DAAA0B"/>
    <w:rsid w:val="669232FF"/>
    <w:rsid w:val="67961203"/>
    <w:rsid w:val="681E2AC9"/>
    <w:rsid w:val="6854BD30"/>
    <w:rsid w:val="6A4E766C"/>
    <w:rsid w:val="6A7560B1"/>
    <w:rsid w:val="6CDB03C9"/>
    <w:rsid w:val="6E26F3E0"/>
    <w:rsid w:val="6EE95235"/>
    <w:rsid w:val="6EEF7545"/>
    <w:rsid w:val="6FE571B6"/>
    <w:rsid w:val="6FEDD19B"/>
    <w:rsid w:val="70162A5F"/>
    <w:rsid w:val="7339A1FC"/>
    <w:rsid w:val="76918FEC"/>
    <w:rsid w:val="7807C73D"/>
    <w:rsid w:val="78CF0E46"/>
    <w:rsid w:val="79629558"/>
    <w:rsid w:val="7C1BB186"/>
    <w:rsid w:val="7E7CCE44"/>
    <w:rsid w:val="7F9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2096"/>
  <w15:chartTrackingRefBased/>
  <w15:docId w15:val="{63216692-A4B9-4AB3-A6C3-A8DDE6A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81E2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81E2AC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39766B6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9766B65"/>
    <w:pPr>
      <w:tabs>
        <w:tab w:val="center" w:pos="4680"/>
        <w:tab w:val="right" w:pos="9360"/>
      </w:tabs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E4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84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4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4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9/05/relationships/documenttasks" Target="documenttasks/documenttasks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A538FED-6F09-4AE3-8A38-B486BE903FDE}">
    <t:Anchor>
      <t:Comment id="1461775589"/>
    </t:Anchor>
    <t:History>
      <t:Event id="{39E2EACF-B778-4172-A7F0-14B06E5109EE}" time="2025-06-24T01:09:30.979Z">
        <t:Attribution userId="S::tanya@another.co::ecde604b-5a42-4fcf-abfd-38adf73025f9" userProvider="AD" userName="Tanya Belmont Osornio"/>
        <t:Anchor>
          <t:Comment id="1461775589"/>
        </t:Anchor>
        <t:Create/>
      </t:Event>
      <t:Event id="{0B6FAFF1-2B0F-432A-840C-514E08504E45}" time="2025-06-24T01:09:30.979Z">
        <t:Attribution userId="S::tanya@another.co::ecde604b-5a42-4fcf-abfd-38adf73025f9" userProvider="AD" userName="Tanya Belmont Osornio"/>
        <t:Anchor>
          <t:Comment id="1461775589"/>
        </t:Anchor>
        <t:Assign userId="S::rosalva.espinosa@another.co::97449dcc-ae45-4834-8112-ab10774f3704" userProvider="AD" userName="Rosalva Espinosa"/>
      </t:Event>
      <t:Event id="{C62B1036-2C70-4678-B883-FDBC26429644}" time="2025-06-24T01:09:30.979Z">
        <t:Attribution userId="S::tanya@another.co::ecde604b-5a42-4fcf-abfd-38adf73025f9" userProvider="AD" userName="Tanya Belmont Osornio"/>
        <t:Anchor>
          <t:Comment id="1461775589"/>
        </t:Anchor>
        <t:SetTitle title="En vez de &quot;sin complicaciones&quot; podemos sustituir con: - quitarlo simplemente. - Perfecta para quienes prefieren el sonido potente @Rosalva Espinosa"/>
      </t:Event>
      <t:Event id="{3E11C858-C157-4487-BF0F-60376389DC9A}" time="2025-06-24T21:02:26.099Z">
        <t:Attribution userId="S::rosalva.espinosa@another.co::97449dcc-ae45-4834-8112-ab10774f3704" userProvider="AD" userName="Rosalva Espinosa"/>
        <t:Progress percentComplete="100"/>
      </t:Event>
    </t:History>
  </t:Task>
  <t:Task id="{E1FCA6D4-AD60-43B1-972B-259C54379FAB}">
    <t:Anchor>
      <t:Comment id="648867836"/>
    </t:Anchor>
    <t:History>
      <t:Event id="{38FA5ABB-6F22-4573-A4A8-F08B0FA6E8AE}" time="2025-06-24T01:11:18.805Z">
        <t:Attribution userId="S::tanya@another.co::ecde604b-5a42-4fcf-abfd-38adf73025f9" userProvider="AD" userName="Tanya Belmont Osornio"/>
        <t:Anchor>
          <t:Comment id="648867836"/>
        </t:Anchor>
        <t:Create/>
      </t:Event>
      <t:Event id="{88EE21D6-D57B-434E-B35C-C85C51C455A7}" time="2025-06-24T01:11:18.805Z">
        <t:Attribution userId="S::tanya@another.co::ecde604b-5a42-4fcf-abfd-38adf73025f9" userProvider="AD" userName="Tanya Belmont Osornio"/>
        <t:Anchor>
          <t:Comment id="648867836"/>
        </t:Anchor>
        <t:Assign userId="S::rosalva.espinosa@another.co::97449dcc-ae45-4834-8112-ab10774f3704" userProvider="AD" userName="Rosalva Espinosa"/>
      </t:Event>
      <t:Event id="{1E8F98B2-41DC-4197-B725-76CFCE3FF8AE}" time="2025-06-24T01:11:18.805Z">
        <t:Attribution userId="S::tanya@another.co::ecde604b-5a42-4fcf-abfd-38adf73025f9" userProvider="AD" userName="Tanya Belmont Osornio"/>
        <t:Anchor>
          <t:Comment id="648867836"/>
        </t:Anchor>
        <t:SetTitle title="Los verdes se agregan solamente (los marcó el cliente) @Rosalva Espinosa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3517f59ce30f49052dc77f5d2320bcb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183667e6276e1a14fd1c81957ccc7655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80CF3-249C-4CEE-AC29-B0293BE20A08}"/>
</file>

<file path=customXml/itemProps2.xml><?xml version="1.0" encoding="utf-8"?>
<ds:datastoreItem xmlns:ds="http://schemas.openxmlformats.org/officeDocument/2006/customXml" ds:itemID="{F6B09AD1-048C-45E7-BB35-8B62D00E0229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3.xml><?xml version="1.0" encoding="utf-8"?>
<ds:datastoreItem xmlns:ds="http://schemas.openxmlformats.org/officeDocument/2006/customXml" ds:itemID="{49D87EC7-4746-4632-8F43-E19B510F34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Tanya Belmont Osornio</dc:creator>
  <keywords/>
  <dc:description/>
  <lastModifiedBy>Rodrigo Plata</lastModifiedBy>
  <revision>13</revision>
  <dcterms:created xsi:type="dcterms:W3CDTF">2025-10-21T16:40:00.0000000Z</dcterms:created>
  <dcterms:modified xsi:type="dcterms:W3CDTF">2025-12-02T15:28:03.5830352Z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  <property fmtid="{D5CDD505-2E9C-101B-9397-08002B2CF9AE}" pid="4" name="MSIP_Label_9c215d82-5bf5-4d07-af41-65de05a9c87a_Enabled">
    <vt:lpwstr>true</vt:lpwstr>
  </property>
  <property fmtid="{D5CDD505-2E9C-101B-9397-08002B2CF9AE}" pid="5" name="MSIP_Label_9c215d82-5bf5-4d07-af41-65de05a9c87a_SetDate">
    <vt:lpwstr>2025-06-24T00:23:54Z</vt:lpwstr>
  </property>
  <property fmtid="{D5CDD505-2E9C-101B-9397-08002B2CF9AE}" pid="6" name="MSIP_Label_9c215d82-5bf5-4d07-af41-65de05a9c87a_Method">
    <vt:lpwstr>Standard</vt:lpwstr>
  </property>
  <property fmtid="{D5CDD505-2E9C-101B-9397-08002B2CF9AE}" pid="7" name="MSIP_Label_9c215d82-5bf5-4d07-af41-65de05a9c87a_Name">
    <vt:lpwstr>Amber</vt:lpwstr>
  </property>
  <property fmtid="{D5CDD505-2E9C-101B-9397-08002B2CF9AE}" pid="8" name="MSIP_Label_9c215d82-5bf5-4d07-af41-65de05a9c87a_SiteId">
    <vt:lpwstr>f66b6bd3-ebc2-4f54-8769-d22858de97c5</vt:lpwstr>
  </property>
  <property fmtid="{D5CDD505-2E9C-101B-9397-08002B2CF9AE}" pid="9" name="MSIP_Label_9c215d82-5bf5-4d07-af41-65de05a9c87a_ActionId">
    <vt:lpwstr>26e4fcc0-58c7-4aa0-ac88-bd6b94592036</vt:lpwstr>
  </property>
  <property fmtid="{D5CDD505-2E9C-101B-9397-08002B2CF9AE}" pid="10" name="MSIP_Label_9c215d82-5bf5-4d07-af41-65de05a9c87a_ContentBits">
    <vt:lpwstr>0</vt:lpwstr>
  </property>
  <property fmtid="{D5CDD505-2E9C-101B-9397-08002B2CF9AE}" pid="11" name="MSIP_Label_9c215d82-5bf5-4d07-af41-65de05a9c87a_Tag">
    <vt:lpwstr>10, 3, 0, 1</vt:lpwstr>
  </property>
</Properties>
</file>